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C95DA" w14:textId="77777777" w:rsidR="001417FB" w:rsidRDefault="001256C2">
      <w:bookmarkStart w:id="0" w:name="_GoBack"/>
      <w:bookmarkEnd w:id="0"/>
      <w:r>
        <w:rPr>
          <w:noProof/>
          <w:lang w:val="en-US"/>
        </w:rPr>
        <w:drawing>
          <wp:inline distT="0" distB="0" distL="0" distR="0" wp14:anchorId="42061FAD" wp14:editId="7FF9FF7E">
            <wp:extent cx="633261" cy="501722"/>
            <wp:effectExtent l="19050" t="0" r="0" b="0"/>
            <wp:docPr id="1" name="Resim 1" descr="C:\Users\ayten.sumer\Desktop\CIGRE TURKİY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ten.sumer\Desktop\CIGRE TURKİYE-LOGO.jpg"/>
                    <pic:cNvPicPr>
                      <a:picLocks noChangeAspect="1" noChangeArrowheads="1"/>
                    </pic:cNvPicPr>
                  </pic:nvPicPr>
                  <pic:blipFill>
                    <a:blip r:embed="rId8" cstate="print"/>
                    <a:srcRect/>
                    <a:stretch>
                      <a:fillRect/>
                    </a:stretch>
                  </pic:blipFill>
                  <pic:spPr bwMode="auto">
                    <a:xfrm>
                      <a:off x="0" y="0"/>
                      <a:ext cx="633689" cy="502061"/>
                    </a:xfrm>
                    <a:prstGeom prst="rect">
                      <a:avLst/>
                    </a:prstGeom>
                    <a:noFill/>
                    <a:ln w="9525">
                      <a:noFill/>
                      <a:miter lim="800000"/>
                      <a:headEnd/>
                      <a:tailEnd/>
                    </a:ln>
                  </pic:spPr>
                </pic:pic>
              </a:graphicData>
            </a:graphic>
          </wp:inline>
        </w:drawing>
      </w:r>
    </w:p>
    <w:p w14:paraId="3ACD78DA" w14:textId="77777777" w:rsidR="001256C2" w:rsidRDefault="001256C2"/>
    <w:p w14:paraId="77A226ED" w14:textId="2DA8609F" w:rsidR="001256C2" w:rsidRDefault="001256C2">
      <w:r>
        <w:t>C</w:t>
      </w:r>
      <w:r w:rsidR="0045361F">
        <w:t xml:space="preserve">IGRE Türkiye Çalışma Komitesi </w:t>
      </w:r>
    </w:p>
    <w:p w14:paraId="22BC39E0" w14:textId="77777777" w:rsidR="001256C2" w:rsidRDefault="001256C2" w:rsidP="001256C2">
      <w:pPr>
        <w:jc w:val="center"/>
      </w:pPr>
      <w:r>
        <w:t>YENİ BİR ÇALIŞMA GRUBU OLUŞTURULMASI İÇİN TEKLİF</w:t>
      </w:r>
      <w:r w:rsidR="00422EAF">
        <w:rPr>
          <w:rFonts w:cstheme="minorHAnsi"/>
        </w:rPr>
        <w:t>¹</w:t>
      </w:r>
    </w:p>
    <w:tbl>
      <w:tblPr>
        <w:tblStyle w:val="TableGrid"/>
        <w:tblW w:w="0" w:type="auto"/>
        <w:tblLook w:val="04A0" w:firstRow="1" w:lastRow="0" w:firstColumn="1" w:lastColumn="0" w:noHBand="0" w:noVBand="1"/>
      </w:tblPr>
      <w:tblGrid>
        <w:gridCol w:w="2483"/>
        <w:gridCol w:w="2047"/>
        <w:gridCol w:w="4532"/>
      </w:tblGrid>
      <w:tr w:rsidR="001256C2" w14:paraId="7BCA8878" w14:textId="77777777" w:rsidTr="00FC7744">
        <w:tc>
          <w:tcPr>
            <w:tcW w:w="2483" w:type="dxa"/>
          </w:tcPr>
          <w:p w14:paraId="2A050FE2" w14:textId="0649E319" w:rsidR="001256C2" w:rsidRDefault="001256C2" w:rsidP="000B6402">
            <w:r>
              <w:t xml:space="preserve">ÇG N° </w:t>
            </w:r>
            <w:r w:rsidR="00E54CB4">
              <w:rPr>
                <w:b/>
              </w:rPr>
              <w:t>: B2.10</w:t>
            </w:r>
          </w:p>
        </w:tc>
        <w:tc>
          <w:tcPr>
            <w:tcW w:w="6579" w:type="dxa"/>
            <w:gridSpan w:val="2"/>
          </w:tcPr>
          <w:p w14:paraId="1F3F0BD9" w14:textId="037BB97B" w:rsidR="001256C2" w:rsidRDefault="001256C2">
            <w:r>
              <w:t>Yöneticinin Adı-Soyadı</w:t>
            </w:r>
            <w:r w:rsidR="00F75D12">
              <w:t xml:space="preserve"> </w:t>
            </w:r>
            <w:r w:rsidR="000B6402">
              <w:t>:</w:t>
            </w:r>
            <w:r w:rsidR="00E934F7">
              <w:t xml:space="preserve"> </w:t>
            </w:r>
            <w:r w:rsidR="00D60307">
              <w:t>Dilek Gürsu</w:t>
            </w:r>
          </w:p>
          <w:p w14:paraId="50B646E4" w14:textId="3C874A33" w:rsidR="001256C2" w:rsidRDefault="001256C2" w:rsidP="000B6402">
            <w:r>
              <w:t>e-posta adresi:</w:t>
            </w:r>
            <w:r w:rsidR="00F75D12">
              <w:t xml:space="preserve"> </w:t>
            </w:r>
            <w:r w:rsidR="00D60307">
              <w:t>dkgursu@outlook.com</w:t>
            </w:r>
          </w:p>
        </w:tc>
      </w:tr>
      <w:tr w:rsidR="001256C2" w14:paraId="316A1BD1" w14:textId="77777777" w:rsidTr="00FC7744">
        <w:tc>
          <w:tcPr>
            <w:tcW w:w="4530" w:type="dxa"/>
            <w:gridSpan w:val="2"/>
          </w:tcPr>
          <w:p w14:paraId="23E25629" w14:textId="77777777" w:rsidR="001256C2" w:rsidRDefault="001256C2">
            <w:r>
              <w:t>Stratejik Hedefler  #</w:t>
            </w:r>
            <w:r w:rsidR="00422EAF">
              <w:rPr>
                <w:rFonts w:cstheme="minorHAnsi"/>
              </w:rPr>
              <w:t>²</w:t>
            </w:r>
            <w:r>
              <w:t xml:space="preserve">  : </w:t>
            </w:r>
            <w:r w:rsidR="00F75D12" w:rsidRPr="00F75D12">
              <w:rPr>
                <w:b/>
              </w:rPr>
              <w:t>Bakınız Tablo 2</w:t>
            </w:r>
          </w:p>
        </w:tc>
        <w:tc>
          <w:tcPr>
            <w:tcW w:w="4532" w:type="dxa"/>
          </w:tcPr>
          <w:p w14:paraId="3D103265" w14:textId="7D1F8C6E" w:rsidR="001256C2" w:rsidRDefault="001256C2">
            <w:r>
              <w:t>Teknik Hedefler #</w:t>
            </w:r>
            <w:r w:rsidR="00422EAF">
              <w:rPr>
                <w:rFonts w:cstheme="minorHAnsi"/>
              </w:rPr>
              <w:t>³</w:t>
            </w:r>
            <w:r>
              <w:t xml:space="preserve">  :</w:t>
            </w:r>
            <w:r w:rsidR="00F75D12" w:rsidRPr="00F75D12">
              <w:rPr>
                <w:b/>
              </w:rPr>
              <w:t xml:space="preserve"> </w:t>
            </w:r>
            <w:r w:rsidR="00F75D12">
              <w:rPr>
                <w:b/>
              </w:rPr>
              <w:t xml:space="preserve">Bakınız Tablo </w:t>
            </w:r>
            <w:r w:rsidR="00281F53">
              <w:rPr>
                <w:b/>
              </w:rPr>
              <w:t>1</w:t>
            </w:r>
          </w:p>
        </w:tc>
      </w:tr>
      <w:tr w:rsidR="001256C2" w14:paraId="4EC20F4A" w14:textId="77777777" w:rsidTr="00FC7744">
        <w:tc>
          <w:tcPr>
            <w:tcW w:w="9062" w:type="dxa"/>
            <w:gridSpan w:val="3"/>
          </w:tcPr>
          <w:p w14:paraId="4EB9F392" w14:textId="3E5B5278" w:rsidR="001256C2" w:rsidRDefault="001256C2">
            <w:r>
              <w:t>ÇG çalışmalarının potansiyel faydaları</w:t>
            </w:r>
            <w:r w:rsidR="0045361F">
              <w:rPr>
                <w:rFonts w:cstheme="minorHAnsi"/>
              </w:rPr>
              <w:t>⁴</w:t>
            </w:r>
            <w:r>
              <w:t xml:space="preserve">: </w:t>
            </w:r>
            <w:r w:rsidR="00F75D12">
              <w:rPr>
                <w:b/>
              </w:rPr>
              <w:t xml:space="preserve">Bakınız Tablo </w:t>
            </w:r>
            <w:r w:rsidR="00281F53">
              <w:rPr>
                <w:b/>
              </w:rPr>
              <w:t>3</w:t>
            </w:r>
          </w:p>
        </w:tc>
      </w:tr>
      <w:tr w:rsidR="001256C2" w14:paraId="4EA62DF6" w14:textId="77777777" w:rsidTr="00FC7744">
        <w:tc>
          <w:tcPr>
            <w:tcW w:w="9062" w:type="dxa"/>
            <w:gridSpan w:val="3"/>
          </w:tcPr>
          <w:p w14:paraId="05D16F44" w14:textId="2D3647F1" w:rsidR="001256C2" w:rsidRDefault="001256C2" w:rsidP="002E41F3">
            <w:pPr>
              <w:jc w:val="both"/>
            </w:pPr>
            <w:r>
              <w:t>ÇG adı/başlığı</w:t>
            </w:r>
            <w:r w:rsidR="006C2B09">
              <w:t>:</w:t>
            </w:r>
            <w:r w:rsidR="00C7767C">
              <w:rPr>
                <w:b/>
              </w:rPr>
              <w:t xml:space="preserve"> </w:t>
            </w:r>
            <w:r w:rsidR="00D60307">
              <w:rPr>
                <w:b/>
              </w:rPr>
              <w:t>Enerji Nakil Hatları Avrupa (</w:t>
            </w:r>
            <w:r w:rsidR="00F45A29">
              <w:rPr>
                <w:b/>
              </w:rPr>
              <w:t>EN5</w:t>
            </w:r>
            <w:r w:rsidR="00D60307">
              <w:rPr>
                <w:b/>
              </w:rPr>
              <w:t>0341)</w:t>
            </w:r>
            <w:r w:rsidR="00D60307" w:rsidRPr="00D60307">
              <w:rPr>
                <w:b/>
              </w:rPr>
              <w:t xml:space="preserve"> tasarım standar</w:t>
            </w:r>
            <w:r w:rsidR="00D60307">
              <w:rPr>
                <w:b/>
              </w:rPr>
              <w:t>dının</w:t>
            </w:r>
            <w:r w:rsidR="00D60307" w:rsidRPr="00D60307">
              <w:rPr>
                <w:b/>
              </w:rPr>
              <w:t xml:space="preserve"> Türkiye </w:t>
            </w:r>
            <w:r w:rsidR="00D60307">
              <w:rPr>
                <w:b/>
              </w:rPr>
              <w:t xml:space="preserve">Standartları </w:t>
            </w:r>
            <w:r w:rsidR="00D60307" w:rsidRPr="00D60307">
              <w:rPr>
                <w:b/>
              </w:rPr>
              <w:t>ile karşılaştırı</w:t>
            </w:r>
            <w:r w:rsidR="001873AD">
              <w:rPr>
                <w:b/>
              </w:rPr>
              <w:t>lması</w:t>
            </w:r>
          </w:p>
        </w:tc>
      </w:tr>
      <w:tr w:rsidR="001256C2" w14:paraId="53D8FD40" w14:textId="77777777" w:rsidTr="00FC7744">
        <w:tc>
          <w:tcPr>
            <w:tcW w:w="9062" w:type="dxa"/>
            <w:gridSpan w:val="3"/>
          </w:tcPr>
          <w:p w14:paraId="583E214A" w14:textId="77777777" w:rsidR="000B6402" w:rsidRDefault="000B6402" w:rsidP="00D4187A">
            <w:pPr>
              <w:jc w:val="both"/>
              <w:rPr>
                <w:b/>
              </w:rPr>
            </w:pPr>
          </w:p>
          <w:p w14:paraId="628FF570" w14:textId="77777777" w:rsidR="001256C2" w:rsidRPr="00F41C7C" w:rsidRDefault="001256C2" w:rsidP="00D4187A">
            <w:pPr>
              <w:jc w:val="both"/>
              <w:rPr>
                <w:b/>
              </w:rPr>
            </w:pPr>
            <w:r w:rsidRPr="00F41C7C">
              <w:rPr>
                <w:b/>
              </w:rPr>
              <w:t>Geçmiş özet:</w:t>
            </w:r>
          </w:p>
          <w:p w14:paraId="47C7B68F" w14:textId="77777777" w:rsidR="001256C2" w:rsidRDefault="001256C2" w:rsidP="00D4187A">
            <w:pPr>
              <w:jc w:val="both"/>
            </w:pPr>
          </w:p>
          <w:p w14:paraId="1E0FFF39" w14:textId="27F21B7F" w:rsidR="001873AD" w:rsidRDefault="001873AD" w:rsidP="00B56070">
            <w:pPr>
              <w:jc w:val="both"/>
              <w:rPr>
                <w:color w:val="365F91" w:themeColor="accent1" w:themeShade="BF"/>
              </w:rPr>
            </w:pPr>
            <w:r>
              <w:rPr>
                <w:color w:val="365F91" w:themeColor="accent1" w:themeShade="BF"/>
              </w:rPr>
              <w:t>Avrupa Birliğinin oluşturulmasının ardından standart</w:t>
            </w:r>
            <w:r w:rsidR="00690201">
              <w:rPr>
                <w:color w:val="365F91" w:themeColor="accent1" w:themeShade="BF"/>
              </w:rPr>
              <w:t>l</w:t>
            </w:r>
            <w:r>
              <w:rPr>
                <w:color w:val="365F91" w:themeColor="accent1" w:themeShade="BF"/>
              </w:rPr>
              <w:t>arın da birleştirilmesi kaps</w:t>
            </w:r>
            <w:r w:rsidR="00690201">
              <w:rPr>
                <w:color w:val="365F91" w:themeColor="accent1" w:themeShade="BF"/>
              </w:rPr>
              <w:t>a</w:t>
            </w:r>
            <w:r>
              <w:rPr>
                <w:color w:val="365F91" w:themeColor="accent1" w:themeShade="BF"/>
              </w:rPr>
              <w:t>mında Enerji Nakil Hatlarının ta</w:t>
            </w:r>
            <w:r w:rsidR="00690201">
              <w:rPr>
                <w:color w:val="365F91" w:themeColor="accent1" w:themeShade="BF"/>
              </w:rPr>
              <w:t>s</w:t>
            </w:r>
            <w:r>
              <w:rPr>
                <w:color w:val="365F91" w:themeColor="accent1" w:themeShade="BF"/>
              </w:rPr>
              <w:t xml:space="preserve">arımları için EN50341 standardı oluşturulmuştur. Çeşitli yıllarda güncellenen standart Türkiye’nin Avrupa ile entegrasyonu çerçevesinde 2013 yılında TSE tarafından geçerli standartlar listesine alınmıştır. Türkiye’de tasarım çalışmalarında kullanılan EKAT ve TEİAŞ ENH Teknik Tasarım Şartnamelerinden yapısal farklılıkları bulunmaktadır. </w:t>
            </w:r>
          </w:p>
          <w:p w14:paraId="0E15ADD5" w14:textId="77777777" w:rsidR="00690201" w:rsidRDefault="00690201" w:rsidP="00B56070">
            <w:pPr>
              <w:jc w:val="both"/>
              <w:rPr>
                <w:color w:val="365F91" w:themeColor="accent1" w:themeShade="BF"/>
              </w:rPr>
            </w:pPr>
          </w:p>
          <w:p w14:paraId="24242534" w14:textId="06E07041" w:rsidR="00B56070" w:rsidRPr="00B56070" w:rsidRDefault="00690201" w:rsidP="00690201">
            <w:pPr>
              <w:jc w:val="both"/>
              <w:rPr>
                <w:color w:val="365F91" w:themeColor="accent1" w:themeShade="BF"/>
              </w:rPr>
            </w:pPr>
            <w:r>
              <w:rPr>
                <w:color w:val="365F91" w:themeColor="accent1" w:themeShade="BF"/>
              </w:rPr>
              <w:t xml:space="preserve">EN50341 standardı uluslararası Cigre çalışmaları kapsamında çeşitli vesilerle detaylı incelemeye alınmış ve çeşitli kısımları ile ilgili raporlar hazırlanmıştır. </w:t>
            </w:r>
          </w:p>
          <w:p w14:paraId="7D11D0A2" w14:textId="7855A8F4" w:rsidR="00EE2F5E" w:rsidRDefault="00EE2F5E" w:rsidP="00690201">
            <w:pPr>
              <w:jc w:val="both"/>
            </w:pPr>
          </w:p>
          <w:p w14:paraId="2F7DDF39" w14:textId="77777777" w:rsidR="00D25FE4" w:rsidRPr="00D25FE4" w:rsidRDefault="00D25FE4" w:rsidP="00D4187A">
            <w:pPr>
              <w:jc w:val="both"/>
              <w:rPr>
                <w:rFonts w:cs="Helvetica-Bold"/>
                <w:bCs/>
                <w:color w:val="000000" w:themeColor="text1"/>
                <w:lang w:eastAsia="zh-TW"/>
              </w:rPr>
            </w:pPr>
          </w:p>
          <w:p w14:paraId="0AE957AA" w14:textId="77777777" w:rsidR="001256C2" w:rsidRPr="00F41C7C" w:rsidRDefault="001256C2" w:rsidP="00D4187A">
            <w:pPr>
              <w:jc w:val="both"/>
              <w:rPr>
                <w:b/>
              </w:rPr>
            </w:pPr>
            <w:r w:rsidRPr="00F41C7C">
              <w:rPr>
                <w:b/>
              </w:rPr>
              <w:t>Kapsam</w:t>
            </w:r>
            <w:r w:rsidR="00EB54D1" w:rsidRPr="00F41C7C">
              <w:rPr>
                <w:b/>
              </w:rPr>
              <w:t>:</w:t>
            </w:r>
          </w:p>
          <w:p w14:paraId="34D4D2F3" w14:textId="77777777" w:rsidR="001256C2" w:rsidRDefault="001256C2" w:rsidP="00D4187A">
            <w:pPr>
              <w:jc w:val="both"/>
            </w:pPr>
          </w:p>
          <w:p w14:paraId="62D9EA32" w14:textId="73D6FEBA" w:rsidR="00B56070" w:rsidRDefault="00B56070" w:rsidP="00B56070">
            <w:pPr>
              <w:jc w:val="both"/>
              <w:rPr>
                <w:color w:val="365F91" w:themeColor="accent1" w:themeShade="BF"/>
              </w:rPr>
            </w:pPr>
            <w:r w:rsidRPr="00B56070">
              <w:rPr>
                <w:color w:val="365F91" w:themeColor="accent1" w:themeShade="BF"/>
              </w:rPr>
              <w:t xml:space="preserve">Çalışma Grubunun amacı, </w:t>
            </w:r>
            <w:r w:rsidR="00690201">
              <w:rPr>
                <w:color w:val="365F91" w:themeColor="accent1" w:themeShade="BF"/>
              </w:rPr>
              <w:t>bu standardı detaylı inceleyerek, EKAT ve TEİAŞ ENH Teknik Tasarım Şartnamelerinden farklı/benzer yanlarını ortaya koymaktır. Bu farklılık ve/veya benzerlikleri Türkiye koşullarındaki teorik ve pratik yaklaşımları da gözönünde bulundurarak ortak bir çalışma ortaya çıkarmaktır</w:t>
            </w:r>
          </w:p>
          <w:p w14:paraId="3456A6A8" w14:textId="52C7BE91" w:rsidR="00875AB0" w:rsidRPr="00B07C0A" w:rsidRDefault="00875AB0" w:rsidP="00D069B7">
            <w:pPr>
              <w:jc w:val="both"/>
              <w:rPr>
                <w:color w:val="365F91" w:themeColor="accent1" w:themeShade="BF"/>
              </w:rPr>
            </w:pPr>
          </w:p>
          <w:p w14:paraId="53E69006" w14:textId="4AA53C52" w:rsidR="00690201" w:rsidRPr="00B07C0A" w:rsidRDefault="00690201" w:rsidP="00D069B7">
            <w:pPr>
              <w:jc w:val="both"/>
              <w:rPr>
                <w:color w:val="365F91" w:themeColor="accent1" w:themeShade="BF"/>
              </w:rPr>
            </w:pPr>
            <w:r w:rsidRPr="00B07C0A">
              <w:rPr>
                <w:color w:val="365F91" w:themeColor="accent1" w:themeShade="BF"/>
              </w:rPr>
              <w:t xml:space="preserve">Bir anlamda </w:t>
            </w:r>
            <w:r w:rsidR="00080355">
              <w:rPr>
                <w:color w:val="365F91" w:themeColor="accent1" w:themeShade="BF"/>
              </w:rPr>
              <w:t>standardın üye ülkelere özel kriterlerinin belirtildiği “NNA” ulusal normların Türkiye</w:t>
            </w:r>
            <w:r w:rsidR="00386625">
              <w:rPr>
                <w:color w:val="365F91" w:themeColor="accent1" w:themeShade="BF"/>
              </w:rPr>
              <w:t>’</w:t>
            </w:r>
            <w:r w:rsidR="00080355">
              <w:rPr>
                <w:color w:val="365F91" w:themeColor="accent1" w:themeShade="BF"/>
              </w:rPr>
              <w:t>ye uyarla</w:t>
            </w:r>
            <w:r w:rsidR="00386625">
              <w:rPr>
                <w:color w:val="365F91" w:themeColor="accent1" w:themeShade="BF"/>
              </w:rPr>
              <w:t>n</w:t>
            </w:r>
            <w:r w:rsidR="00080355">
              <w:rPr>
                <w:color w:val="365F91" w:themeColor="accent1" w:themeShade="BF"/>
              </w:rPr>
              <w:t>ması için referans raporu hazırlamak amaçlanmaktadır.</w:t>
            </w:r>
          </w:p>
          <w:p w14:paraId="31087052" w14:textId="45FD6C02" w:rsidR="00632CA5" w:rsidRDefault="00632CA5" w:rsidP="00D069B7">
            <w:pPr>
              <w:jc w:val="both"/>
            </w:pPr>
          </w:p>
          <w:p w14:paraId="3D1F9089" w14:textId="77777777" w:rsidR="00080355" w:rsidRDefault="00080355" w:rsidP="00D069B7">
            <w:pPr>
              <w:jc w:val="both"/>
            </w:pPr>
          </w:p>
          <w:p w14:paraId="2BC9CA7D" w14:textId="77777777" w:rsidR="001256C2" w:rsidRDefault="001256C2">
            <w:r>
              <w:t>Çıktıları</w:t>
            </w:r>
            <w:r w:rsidR="00CA0993">
              <w:rPr>
                <w:rFonts w:cstheme="minorHAnsi"/>
              </w:rPr>
              <w:t>⁵</w:t>
            </w:r>
            <w:r>
              <w:t>:</w:t>
            </w:r>
          </w:p>
          <w:p w14:paraId="7769E8EF" w14:textId="77777777" w:rsidR="00EB54D1" w:rsidRDefault="00EB54D1"/>
          <w:p w14:paraId="351A1CA0" w14:textId="77777777" w:rsidR="0045361F" w:rsidRDefault="0045361F" w:rsidP="00641E11">
            <w:pPr>
              <w:pStyle w:val="ListParagraph"/>
              <w:numPr>
                <w:ilvl w:val="0"/>
                <w:numId w:val="4"/>
              </w:numPr>
            </w:pPr>
            <w:r>
              <w:t>Teknik Broşür                                                    [</w:t>
            </w:r>
            <w:r w:rsidR="00B05BC5">
              <w:t xml:space="preserve">  </w:t>
            </w:r>
            <w:r>
              <w:t>]</w:t>
            </w:r>
          </w:p>
          <w:p w14:paraId="45C8ED15" w14:textId="77777777" w:rsidR="0045361F" w:rsidRDefault="0045361F" w:rsidP="00641E11">
            <w:pPr>
              <w:pStyle w:val="ListParagraph"/>
              <w:numPr>
                <w:ilvl w:val="0"/>
                <w:numId w:val="4"/>
              </w:numPr>
            </w:pPr>
            <w:r>
              <w:t>Teknik Rapor                                                     [</w:t>
            </w:r>
            <w:r w:rsidR="009B625D">
              <w:t>X</w:t>
            </w:r>
            <w:r>
              <w:t xml:space="preserve">]   </w:t>
            </w:r>
          </w:p>
          <w:p w14:paraId="483C18FE" w14:textId="77777777" w:rsidR="001256C2" w:rsidRDefault="001256C2" w:rsidP="00641E11">
            <w:pPr>
              <w:pStyle w:val="ListParagraph"/>
              <w:numPr>
                <w:ilvl w:val="0"/>
                <w:numId w:val="4"/>
              </w:numPr>
            </w:pPr>
            <w:r>
              <w:t>Electra’da Yönetici Özeti Yayınlanması</w:t>
            </w:r>
            <w:r w:rsidR="0045361F">
              <w:t xml:space="preserve">        [</w:t>
            </w:r>
            <w:r w:rsidR="00B05BC5">
              <w:t xml:space="preserve"> </w:t>
            </w:r>
            <w:r w:rsidR="0045361F">
              <w:t xml:space="preserve"> ]</w:t>
            </w:r>
          </w:p>
          <w:p w14:paraId="4497A45C" w14:textId="77777777" w:rsidR="001256C2" w:rsidRDefault="001256C2" w:rsidP="00641E11">
            <w:pPr>
              <w:pStyle w:val="ListParagraph"/>
              <w:numPr>
                <w:ilvl w:val="0"/>
                <w:numId w:val="4"/>
              </w:numPr>
            </w:pPr>
            <w:r>
              <w:t>Electra’da Rapor</w:t>
            </w:r>
            <w:r w:rsidR="0045361F">
              <w:t xml:space="preserve">                                               [ </w:t>
            </w:r>
            <w:r w:rsidR="00B05BC5">
              <w:t xml:space="preserve"> </w:t>
            </w:r>
            <w:r w:rsidR="0045361F">
              <w:t>]</w:t>
            </w:r>
          </w:p>
          <w:p w14:paraId="08894055" w14:textId="77777777" w:rsidR="0045361F" w:rsidRDefault="0045361F" w:rsidP="00641E11">
            <w:pPr>
              <w:pStyle w:val="ListParagraph"/>
              <w:numPr>
                <w:ilvl w:val="0"/>
                <w:numId w:val="4"/>
              </w:numPr>
            </w:pPr>
            <w:r>
              <w:t xml:space="preserve">Çalıştay                                                              </w:t>
            </w:r>
            <w:r w:rsidR="00B05BC5">
              <w:t xml:space="preserve"> </w:t>
            </w:r>
            <w:r>
              <w:t>[</w:t>
            </w:r>
            <w:r w:rsidR="006C2B09">
              <w:t xml:space="preserve"> </w:t>
            </w:r>
            <w:r w:rsidR="00B05BC5">
              <w:t xml:space="preserve"> </w:t>
            </w:r>
            <w:r>
              <w:t>]</w:t>
            </w:r>
          </w:p>
          <w:p w14:paraId="1475A75E" w14:textId="77777777" w:rsidR="00FC7744" w:rsidRDefault="00FC7744" w:rsidP="00641E11">
            <w:pPr>
              <w:pStyle w:val="ListParagraph"/>
              <w:numPr>
                <w:ilvl w:val="0"/>
                <w:numId w:val="4"/>
              </w:numPr>
            </w:pPr>
            <w:r>
              <w:t xml:space="preserve">Makale/Bildiri                     </w:t>
            </w:r>
            <w:r w:rsidR="00B05BC5">
              <w:t xml:space="preserve">                              [</w:t>
            </w:r>
            <w:r w:rsidR="000B6402">
              <w:t xml:space="preserve">  </w:t>
            </w:r>
            <w:r>
              <w:t>]</w:t>
            </w:r>
          </w:p>
          <w:p w14:paraId="00A27441" w14:textId="77777777" w:rsidR="0045361F" w:rsidRDefault="0045361F" w:rsidP="00641E11">
            <w:pPr>
              <w:pStyle w:val="ListParagraph"/>
              <w:numPr>
                <w:ilvl w:val="0"/>
                <w:numId w:val="4"/>
              </w:numPr>
            </w:pPr>
            <w:r>
              <w:t xml:space="preserve">Söyleşi                                                                [ </w:t>
            </w:r>
            <w:r w:rsidR="00B05BC5">
              <w:t xml:space="preserve"> </w:t>
            </w:r>
            <w:r>
              <w:t>]</w:t>
            </w:r>
          </w:p>
          <w:p w14:paraId="73529071" w14:textId="77777777" w:rsidR="001256C2" w:rsidRDefault="0045361F" w:rsidP="00641E11">
            <w:pPr>
              <w:pStyle w:val="ListParagraph"/>
              <w:numPr>
                <w:ilvl w:val="0"/>
                <w:numId w:val="4"/>
              </w:numPr>
            </w:pPr>
            <w:r>
              <w:t>Eğitim Notu                                                       [</w:t>
            </w:r>
            <w:r w:rsidR="000B6402">
              <w:t>X</w:t>
            </w:r>
            <w:r>
              <w:t>]</w:t>
            </w:r>
          </w:p>
          <w:p w14:paraId="417C2D0C" w14:textId="77777777" w:rsidR="001256C2" w:rsidRDefault="001256C2" w:rsidP="001256C2">
            <w:pPr>
              <w:pStyle w:val="ListParagraph"/>
            </w:pPr>
          </w:p>
        </w:tc>
      </w:tr>
      <w:tr w:rsidR="001256C2" w14:paraId="1283D1C3" w14:textId="77777777" w:rsidTr="00FC7744">
        <w:tc>
          <w:tcPr>
            <w:tcW w:w="9062" w:type="dxa"/>
            <w:gridSpan w:val="3"/>
          </w:tcPr>
          <w:p w14:paraId="46785C90" w14:textId="081692C8" w:rsidR="001256C2" w:rsidRDefault="001256C2">
            <w:r>
              <w:t xml:space="preserve">Zamanlama: Başlangıç:    </w:t>
            </w:r>
            <w:r w:rsidR="00080355">
              <w:t>Haziran</w:t>
            </w:r>
            <w:r w:rsidR="000B6402">
              <w:t>.20</w:t>
            </w:r>
            <w:r w:rsidR="00EF197D">
              <w:t>2</w:t>
            </w:r>
            <w:r w:rsidR="00997DEA">
              <w:t>2</w:t>
            </w:r>
            <w:r>
              <w:t xml:space="preserve">                                        Nihai Rapor:</w:t>
            </w:r>
            <w:r w:rsidR="000B6402">
              <w:t xml:space="preserve"> </w:t>
            </w:r>
            <w:r w:rsidR="004A08DD">
              <w:t>Haziran</w:t>
            </w:r>
            <w:r w:rsidR="000B6402">
              <w:t>.202</w:t>
            </w:r>
            <w:r w:rsidR="00997DEA">
              <w:t>4</w:t>
            </w:r>
          </w:p>
        </w:tc>
      </w:tr>
      <w:tr w:rsidR="001256C2" w14:paraId="64C0E035" w14:textId="77777777" w:rsidTr="00FC7744">
        <w:tc>
          <w:tcPr>
            <w:tcW w:w="9062" w:type="dxa"/>
            <w:gridSpan w:val="3"/>
          </w:tcPr>
          <w:p w14:paraId="6612EA53" w14:textId="77777777" w:rsidR="001256C2" w:rsidRDefault="001256C2">
            <w:r>
              <w:lastRenderedPageBreak/>
              <w:t>CIGRE Türkiye Yürütme Komitesi Başkanı tarafından onay</w:t>
            </w:r>
          </w:p>
          <w:p w14:paraId="7EB44CBD" w14:textId="77777777" w:rsidR="001256C2" w:rsidRDefault="001256C2">
            <w:r>
              <w:t>Tarih:                                                          isim</w:t>
            </w:r>
          </w:p>
          <w:p w14:paraId="783209B9" w14:textId="77777777" w:rsidR="001256C2" w:rsidRDefault="001256C2">
            <w:r>
              <w:t xml:space="preserve">                                                                     </w:t>
            </w:r>
            <w:r w:rsidR="00EF197D">
              <w:t>İ</w:t>
            </w:r>
            <w:r>
              <w:t>mza</w:t>
            </w:r>
          </w:p>
          <w:p w14:paraId="65F0DFA6" w14:textId="176426D2" w:rsidR="00080355" w:rsidRDefault="00080355"/>
        </w:tc>
      </w:tr>
      <w:tr w:rsidR="0045361F" w14:paraId="2D21F4C2" w14:textId="77777777" w:rsidTr="00FC7744">
        <w:tc>
          <w:tcPr>
            <w:tcW w:w="9062" w:type="dxa"/>
            <w:gridSpan w:val="3"/>
          </w:tcPr>
          <w:p w14:paraId="56664996" w14:textId="77777777" w:rsidR="0045361F" w:rsidRDefault="0045361F"/>
        </w:tc>
      </w:tr>
    </w:tbl>
    <w:p w14:paraId="0AB77439" w14:textId="77777777" w:rsidR="0045361F" w:rsidRPr="0045361F" w:rsidRDefault="0045361F" w:rsidP="0045361F">
      <w:pPr>
        <w:pStyle w:val="Default"/>
        <w:rPr>
          <w:i/>
          <w:sz w:val="22"/>
          <w:szCs w:val="22"/>
        </w:rPr>
      </w:pPr>
      <w:r w:rsidRPr="0045361F">
        <w:rPr>
          <w:i/>
          <w:sz w:val="22"/>
          <w:szCs w:val="22"/>
        </w:rPr>
        <w:t xml:space="preserve">Notlar: </w:t>
      </w:r>
      <w:r w:rsidRPr="0045361F">
        <w:rPr>
          <w:i/>
          <w:sz w:val="14"/>
          <w:szCs w:val="14"/>
        </w:rPr>
        <w:t xml:space="preserve">1 </w:t>
      </w:r>
      <w:r w:rsidRPr="0045361F">
        <w:rPr>
          <w:rFonts w:asciiTheme="minorHAnsi" w:hAnsiTheme="minorHAnsi" w:cstheme="minorBidi"/>
          <w:i/>
          <w:color w:val="auto"/>
          <w:sz w:val="22"/>
          <w:szCs w:val="22"/>
        </w:rPr>
        <w:t xml:space="preserve">veya Ortak Çalışma Grubu </w:t>
      </w:r>
      <w:r w:rsidRPr="0045361F">
        <w:rPr>
          <w:i/>
          <w:sz w:val="22"/>
          <w:szCs w:val="22"/>
        </w:rPr>
        <w:t xml:space="preserve">, </w:t>
      </w:r>
      <w:r w:rsidRPr="0045361F">
        <w:rPr>
          <w:i/>
          <w:sz w:val="14"/>
          <w:szCs w:val="14"/>
        </w:rPr>
        <w:t>2</w:t>
      </w:r>
      <w:r w:rsidRPr="0045361F">
        <w:rPr>
          <w:i/>
          <w:sz w:val="22"/>
          <w:szCs w:val="22"/>
        </w:rPr>
        <w:t xml:space="preserve"> </w:t>
      </w:r>
      <w:r w:rsidRPr="0045361F">
        <w:rPr>
          <w:rFonts w:asciiTheme="minorHAnsi" w:hAnsiTheme="minorHAnsi" w:cstheme="minorBidi"/>
          <w:i/>
          <w:color w:val="auto"/>
          <w:sz w:val="22"/>
          <w:szCs w:val="22"/>
        </w:rPr>
        <w:t>Bakınız Ekli Tablo-2</w:t>
      </w:r>
      <w:r w:rsidRPr="0045361F">
        <w:rPr>
          <w:i/>
          <w:sz w:val="22"/>
          <w:szCs w:val="22"/>
        </w:rPr>
        <w:t xml:space="preserve">, </w:t>
      </w:r>
      <w:r w:rsidRPr="0045361F">
        <w:rPr>
          <w:i/>
          <w:sz w:val="14"/>
          <w:szCs w:val="14"/>
        </w:rPr>
        <w:t>3</w:t>
      </w:r>
      <w:r w:rsidRPr="0045361F">
        <w:rPr>
          <w:i/>
          <w:sz w:val="22"/>
          <w:szCs w:val="22"/>
        </w:rPr>
        <w:t xml:space="preserve"> </w:t>
      </w:r>
      <w:r w:rsidRPr="0045361F">
        <w:rPr>
          <w:rFonts w:asciiTheme="minorHAnsi" w:hAnsiTheme="minorHAnsi" w:cstheme="minorBidi"/>
          <w:i/>
          <w:color w:val="auto"/>
          <w:sz w:val="22"/>
          <w:szCs w:val="22"/>
        </w:rPr>
        <w:t>Bakınız Ekli Tablo-1</w:t>
      </w:r>
      <w:r w:rsidRPr="0045361F">
        <w:rPr>
          <w:i/>
          <w:sz w:val="22"/>
          <w:szCs w:val="22"/>
        </w:rPr>
        <w:t xml:space="preserve">, </w:t>
      </w:r>
    </w:p>
    <w:p w14:paraId="3AF25598" w14:textId="77777777" w:rsidR="0045361F" w:rsidRPr="0045361F" w:rsidRDefault="0045361F" w:rsidP="0045361F">
      <w:pPr>
        <w:rPr>
          <w:i/>
        </w:rPr>
      </w:pPr>
      <w:r w:rsidRPr="0045361F">
        <w:rPr>
          <w:i/>
          <w:sz w:val="14"/>
          <w:szCs w:val="14"/>
        </w:rPr>
        <w:t xml:space="preserve">4  </w:t>
      </w:r>
      <w:r w:rsidRPr="0045361F">
        <w:rPr>
          <w:i/>
        </w:rPr>
        <w:t>Bakınız Ekli Tablo-3</w:t>
      </w:r>
      <w:r w:rsidR="00CA0993">
        <w:rPr>
          <w:i/>
        </w:rPr>
        <w:t xml:space="preserve">, </w:t>
      </w:r>
      <w:r w:rsidR="00CA0993">
        <w:rPr>
          <w:rFonts w:cstheme="minorHAnsi"/>
          <w:i/>
        </w:rPr>
        <w:t>₅</w:t>
      </w:r>
      <w:r w:rsidR="00CA0993">
        <w:rPr>
          <w:i/>
        </w:rPr>
        <w:t xml:space="preserve"> Uygun olanları X ile işaretleyiniz.</w:t>
      </w:r>
    </w:p>
    <w:p w14:paraId="05F7E021" w14:textId="77777777" w:rsidR="00281F53" w:rsidRDefault="00281F53" w:rsidP="00422EAF"/>
    <w:p w14:paraId="115E0518" w14:textId="77777777" w:rsidR="00422EAF" w:rsidRDefault="00422EAF" w:rsidP="00422EAF">
      <w:r>
        <w:t xml:space="preserve">Tablo 1: ÇG için Teknik konular </w:t>
      </w:r>
    </w:p>
    <w:tbl>
      <w:tblPr>
        <w:tblStyle w:val="TableGrid"/>
        <w:tblW w:w="0" w:type="auto"/>
        <w:tblLook w:val="04A0" w:firstRow="1" w:lastRow="0" w:firstColumn="1" w:lastColumn="0" w:noHBand="0" w:noVBand="1"/>
      </w:tblPr>
      <w:tblGrid>
        <w:gridCol w:w="808"/>
        <w:gridCol w:w="8254"/>
      </w:tblGrid>
      <w:tr w:rsidR="00422EAF" w14:paraId="25DFBDEA" w14:textId="77777777" w:rsidTr="00422EAF">
        <w:tc>
          <w:tcPr>
            <w:tcW w:w="817" w:type="dxa"/>
          </w:tcPr>
          <w:p w14:paraId="5EF6188C" w14:textId="77777777" w:rsidR="00422EAF" w:rsidRDefault="00422EAF">
            <w:r>
              <w:t>1</w:t>
            </w:r>
          </w:p>
        </w:tc>
        <w:tc>
          <w:tcPr>
            <w:tcW w:w="8395" w:type="dxa"/>
          </w:tcPr>
          <w:p w14:paraId="2218A0DB" w14:textId="405256E3" w:rsidR="00422EAF" w:rsidRDefault="00080355">
            <w:r>
              <w:t>Enerji Nakil Hatları</w:t>
            </w:r>
          </w:p>
        </w:tc>
      </w:tr>
      <w:tr w:rsidR="00422EAF" w14:paraId="05DD8019" w14:textId="77777777" w:rsidTr="00422EAF">
        <w:tc>
          <w:tcPr>
            <w:tcW w:w="817" w:type="dxa"/>
          </w:tcPr>
          <w:p w14:paraId="13857102" w14:textId="77777777" w:rsidR="00422EAF" w:rsidRDefault="00422EAF">
            <w:r>
              <w:t>2</w:t>
            </w:r>
          </w:p>
        </w:tc>
        <w:tc>
          <w:tcPr>
            <w:tcW w:w="8395" w:type="dxa"/>
          </w:tcPr>
          <w:p w14:paraId="014D19A5" w14:textId="31DC2286" w:rsidR="00422EAF" w:rsidRDefault="00080355" w:rsidP="00D045F5">
            <w:r>
              <w:t>ENH direkleri yük hesapları</w:t>
            </w:r>
          </w:p>
        </w:tc>
      </w:tr>
      <w:tr w:rsidR="00422EAF" w14:paraId="1F10B78D" w14:textId="77777777" w:rsidTr="00422EAF">
        <w:tc>
          <w:tcPr>
            <w:tcW w:w="817" w:type="dxa"/>
          </w:tcPr>
          <w:p w14:paraId="1D87F88E" w14:textId="77777777" w:rsidR="00422EAF" w:rsidRDefault="00422EAF">
            <w:r>
              <w:t>3</w:t>
            </w:r>
          </w:p>
        </w:tc>
        <w:tc>
          <w:tcPr>
            <w:tcW w:w="8395" w:type="dxa"/>
          </w:tcPr>
          <w:p w14:paraId="04572AC7" w14:textId="5C560774" w:rsidR="005924FB" w:rsidRDefault="00080355" w:rsidP="005924FB">
            <w:r>
              <w:t>ENH dirkeleri yapısal tasarım</w:t>
            </w:r>
          </w:p>
        </w:tc>
      </w:tr>
    </w:tbl>
    <w:p w14:paraId="5F5E4E3C" w14:textId="77777777" w:rsidR="001256C2" w:rsidRDefault="001256C2"/>
    <w:p w14:paraId="3FEC4A39" w14:textId="77777777" w:rsidR="00422EAF" w:rsidRDefault="00422EAF" w:rsidP="00422EAF">
      <w:r>
        <w:t>Tablo 2:  ÇG için Stratejik hedefler</w:t>
      </w:r>
    </w:p>
    <w:tbl>
      <w:tblPr>
        <w:tblStyle w:val="TableGrid"/>
        <w:tblW w:w="0" w:type="auto"/>
        <w:tblLook w:val="04A0" w:firstRow="1" w:lastRow="0" w:firstColumn="1" w:lastColumn="0" w:noHBand="0" w:noVBand="1"/>
      </w:tblPr>
      <w:tblGrid>
        <w:gridCol w:w="806"/>
        <w:gridCol w:w="8256"/>
      </w:tblGrid>
      <w:tr w:rsidR="00422EAF" w14:paraId="3C273216" w14:textId="77777777" w:rsidTr="00707160">
        <w:tc>
          <w:tcPr>
            <w:tcW w:w="806" w:type="dxa"/>
          </w:tcPr>
          <w:p w14:paraId="66E83696" w14:textId="77777777" w:rsidR="00422EAF" w:rsidRDefault="00422EAF" w:rsidP="00EC5039">
            <w:r>
              <w:t>1</w:t>
            </w:r>
          </w:p>
        </w:tc>
        <w:tc>
          <w:tcPr>
            <w:tcW w:w="8256" w:type="dxa"/>
          </w:tcPr>
          <w:p w14:paraId="7582F613" w14:textId="2F172274" w:rsidR="00896B62" w:rsidRDefault="00080355" w:rsidP="00080355">
            <w:r>
              <w:t xml:space="preserve">Eenerji Nakil Hatları konusunda tasarım kriterlerinin gözden geçirilerek, Avrupa standartları ile uyumluluğunun raporlanmasını sağlamak </w:t>
            </w:r>
          </w:p>
        </w:tc>
      </w:tr>
      <w:tr w:rsidR="00997DEA" w14:paraId="485FE770" w14:textId="77777777" w:rsidTr="00707160">
        <w:tc>
          <w:tcPr>
            <w:tcW w:w="806" w:type="dxa"/>
          </w:tcPr>
          <w:p w14:paraId="32B31A2D" w14:textId="10D820F2" w:rsidR="00997DEA" w:rsidRDefault="00997DEA" w:rsidP="00EC5039">
            <w:r>
              <w:t>2</w:t>
            </w:r>
          </w:p>
        </w:tc>
        <w:tc>
          <w:tcPr>
            <w:tcW w:w="8256" w:type="dxa"/>
          </w:tcPr>
          <w:p w14:paraId="1C0008D7" w14:textId="259178AF" w:rsidR="00997DEA" w:rsidRPr="00B053C0" w:rsidRDefault="00080355" w:rsidP="00997DEA">
            <w:r>
              <w:t xml:space="preserve">Özel sektör, akadami ve kamuya ait bilgilerin harmanlanarak </w:t>
            </w:r>
            <w:r w:rsidR="000D1401">
              <w:t>hem teorik, hem pratik uygulamaları incelemek</w:t>
            </w:r>
          </w:p>
        </w:tc>
      </w:tr>
      <w:tr w:rsidR="00997DEA" w14:paraId="5D72E7E9" w14:textId="77777777" w:rsidTr="00707160">
        <w:tc>
          <w:tcPr>
            <w:tcW w:w="806" w:type="dxa"/>
          </w:tcPr>
          <w:p w14:paraId="3966A494" w14:textId="0EED1E89" w:rsidR="00997DEA" w:rsidRDefault="00997DEA" w:rsidP="00EC5039">
            <w:r>
              <w:t>3</w:t>
            </w:r>
          </w:p>
        </w:tc>
        <w:tc>
          <w:tcPr>
            <w:tcW w:w="8256" w:type="dxa"/>
          </w:tcPr>
          <w:p w14:paraId="31C4941D" w14:textId="67B8D30F" w:rsidR="00997DEA" w:rsidRPr="00B053C0" w:rsidRDefault="000D1401" w:rsidP="00997DEA">
            <w:r>
              <w:t>Çevre ve yenilikçi uygulamaların tasarımlara entegrasyonunu incelemek</w:t>
            </w:r>
          </w:p>
        </w:tc>
      </w:tr>
    </w:tbl>
    <w:p w14:paraId="4C050966" w14:textId="77777777" w:rsidR="00D50076" w:rsidRDefault="00D50076" w:rsidP="00422EAF"/>
    <w:p w14:paraId="7846698A" w14:textId="77777777" w:rsidR="00422EAF" w:rsidRDefault="00422EAF" w:rsidP="00422EAF">
      <w:r>
        <w:t>Tablo 3: Çalışmanın potansiyel faydaları</w:t>
      </w:r>
    </w:p>
    <w:tbl>
      <w:tblPr>
        <w:tblStyle w:val="TableGrid"/>
        <w:tblW w:w="0" w:type="auto"/>
        <w:tblLook w:val="04A0" w:firstRow="1" w:lastRow="0" w:firstColumn="1" w:lastColumn="0" w:noHBand="0" w:noVBand="1"/>
      </w:tblPr>
      <w:tblGrid>
        <w:gridCol w:w="807"/>
        <w:gridCol w:w="8255"/>
      </w:tblGrid>
      <w:tr w:rsidR="00422EAF" w14:paraId="57060F88" w14:textId="77777777" w:rsidTr="00467FF5">
        <w:tc>
          <w:tcPr>
            <w:tcW w:w="807" w:type="dxa"/>
          </w:tcPr>
          <w:p w14:paraId="404BCB05" w14:textId="77777777" w:rsidR="00422EAF" w:rsidRDefault="00422EAF" w:rsidP="00EC5039">
            <w:r>
              <w:t>1</w:t>
            </w:r>
          </w:p>
        </w:tc>
        <w:tc>
          <w:tcPr>
            <w:tcW w:w="8255" w:type="dxa"/>
          </w:tcPr>
          <w:p w14:paraId="3335147D" w14:textId="03954A5A" w:rsidR="0007797A" w:rsidRDefault="000D1401" w:rsidP="00EC5039">
            <w:r>
              <w:t>Hatlarda güvenlik ve ülke kriterlerden ödün vermeden optimum tasarım kriterlerini belirlemek</w:t>
            </w:r>
          </w:p>
          <w:p w14:paraId="36B84A45" w14:textId="7335C5A4" w:rsidR="00422EAF" w:rsidRDefault="00422EAF" w:rsidP="00EC5039"/>
        </w:tc>
      </w:tr>
      <w:tr w:rsidR="00346E37" w14:paraId="28DEC102" w14:textId="77777777" w:rsidTr="00467FF5">
        <w:tc>
          <w:tcPr>
            <w:tcW w:w="807" w:type="dxa"/>
          </w:tcPr>
          <w:p w14:paraId="1E8EC5C6" w14:textId="77777777" w:rsidR="00346E37" w:rsidRDefault="00346E37" w:rsidP="00EC5039">
            <w:r>
              <w:t>2</w:t>
            </w:r>
          </w:p>
        </w:tc>
        <w:tc>
          <w:tcPr>
            <w:tcW w:w="8255" w:type="dxa"/>
          </w:tcPr>
          <w:p w14:paraId="0030C1C9" w14:textId="2858B99A" w:rsidR="00B56070" w:rsidRDefault="000D1401" w:rsidP="00B56070">
            <w:r>
              <w:t>ENH sektöründeki bilgi birikimini kullanarak referans niteliğinde rapor ortaya koymak</w:t>
            </w:r>
          </w:p>
          <w:p w14:paraId="66460FF3" w14:textId="0A75546E" w:rsidR="00346E37" w:rsidRDefault="00346E37" w:rsidP="00EC5039"/>
        </w:tc>
      </w:tr>
      <w:tr w:rsidR="00B56070" w14:paraId="6A1B4269" w14:textId="77777777" w:rsidTr="00B56070">
        <w:trPr>
          <w:trHeight w:val="656"/>
        </w:trPr>
        <w:tc>
          <w:tcPr>
            <w:tcW w:w="807" w:type="dxa"/>
          </w:tcPr>
          <w:p w14:paraId="47DA1037" w14:textId="4B41A14D" w:rsidR="00B56070" w:rsidRDefault="00B56070" w:rsidP="00EC5039">
            <w:r>
              <w:t>3</w:t>
            </w:r>
          </w:p>
        </w:tc>
        <w:tc>
          <w:tcPr>
            <w:tcW w:w="8255" w:type="dxa"/>
          </w:tcPr>
          <w:p w14:paraId="13ACE008" w14:textId="4AB3B1A3" w:rsidR="00B56070" w:rsidRDefault="000D1401" w:rsidP="00B56070">
            <w:pPr>
              <w:tabs>
                <w:tab w:val="left" w:pos="3180"/>
              </w:tabs>
            </w:pPr>
            <w:r>
              <w:t>Sektördeki gençlerin araştırmaları ile ENH kousundaki tasarım bilgilerini arttırmak</w:t>
            </w:r>
          </w:p>
        </w:tc>
      </w:tr>
    </w:tbl>
    <w:p w14:paraId="3246EBD7" w14:textId="77777777" w:rsidR="00717312" w:rsidRDefault="00717312" w:rsidP="00BA44CB">
      <w:pPr>
        <w:jc w:val="both"/>
        <w:rPr>
          <w:u w:val="single"/>
        </w:rPr>
      </w:pPr>
    </w:p>
    <w:p w14:paraId="1081CE25" w14:textId="77777777" w:rsidR="00717312" w:rsidRDefault="00BA44CB" w:rsidP="00BA44CB">
      <w:pPr>
        <w:jc w:val="both"/>
        <w:rPr>
          <w:u w:val="single"/>
        </w:rPr>
      </w:pPr>
      <w:r w:rsidRPr="00BA44CB">
        <w:rPr>
          <w:u w:val="single"/>
        </w:rPr>
        <w:t>Üyeler:</w:t>
      </w:r>
    </w:p>
    <w:p w14:paraId="4474F4BB" w14:textId="00C941B8" w:rsidR="00396C8F" w:rsidRDefault="00396C8F" w:rsidP="00BA44CB">
      <w:pPr>
        <w:jc w:val="both"/>
        <w:rPr>
          <w:u w:val="single"/>
        </w:rPr>
      </w:pPr>
      <w:r>
        <w:rPr>
          <w:u w:val="single"/>
        </w:rPr>
        <w:t>Sinan SEHERYELİ (TEİAŞ)</w:t>
      </w:r>
    </w:p>
    <w:p w14:paraId="03F0E692" w14:textId="3AD67EB0" w:rsidR="00396C8F" w:rsidRDefault="00396C8F" w:rsidP="00BA44CB">
      <w:pPr>
        <w:jc w:val="both"/>
        <w:rPr>
          <w:u w:val="single"/>
        </w:rPr>
      </w:pPr>
      <w:r>
        <w:rPr>
          <w:u w:val="single"/>
        </w:rPr>
        <w:t>Eray BARAN (ODTÜ)</w:t>
      </w:r>
    </w:p>
    <w:p w14:paraId="5318C3EA" w14:textId="5C233997" w:rsidR="00396C8F" w:rsidRDefault="00396C8F" w:rsidP="00BA44CB">
      <w:pPr>
        <w:jc w:val="both"/>
        <w:rPr>
          <w:u w:val="single"/>
        </w:rPr>
      </w:pPr>
      <w:r>
        <w:rPr>
          <w:u w:val="single"/>
        </w:rPr>
        <w:t>Serdar SOYOZ (Boğaziçi Üniversitesi)</w:t>
      </w:r>
    </w:p>
    <w:p w14:paraId="51A0B75D" w14:textId="77777777" w:rsidR="00396C8F" w:rsidRDefault="00396C8F" w:rsidP="00396C8F">
      <w:pPr>
        <w:jc w:val="both"/>
        <w:rPr>
          <w:u w:val="single"/>
        </w:rPr>
      </w:pPr>
    </w:p>
    <w:p w14:paraId="55E0A79F" w14:textId="0E3DC5F3" w:rsidR="00396C8F" w:rsidRDefault="00BA44CB" w:rsidP="00396C8F">
      <w:pPr>
        <w:jc w:val="both"/>
        <w:rPr>
          <w:u w:val="single"/>
        </w:rPr>
      </w:pPr>
      <w:r w:rsidRPr="00BA44CB">
        <w:rPr>
          <w:u w:val="single"/>
        </w:rPr>
        <w:t>Başkan:</w:t>
      </w:r>
      <w:r w:rsidR="00803C85" w:rsidRPr="008502C3">
        <w:tab/>
      </w:r>
      <w:r w:rsidR="009B70E1" w:rsidRPr="008502C3">
        <w:t xml:space="preserve"> </w:t>
      </w:r>
      <w:r w:rsidR="00396C8F">
        <w:rPr>
          <w:u w:val="single"/>
        </w:rPr>
        <w:t>Dilek GÜRSU (T Design Mühendislik A.Ş.)</w:t>
      </w:r>
    </w:p>
    <w:p w14:paraId="3C2B000A" w14:textId="1EED662D" w:rsidR="00396C8F" w:rsidRDefault="00BA44CB" w:rsidP="00396C8F">
      <w:pPr>
        <w:jc w:val="both"/>
        <w:rPr>
          <w:u w:val="single"/>
        </w:rPr>
      </w:pPr>
      <w:r w:rsidRPr="00BA44CB">
        <w:rPr>
          <w:u w:val="single"/>
        </w:rPr>
        <w:t xml:space="preserve">Sekretarya: </w:t>
      </w:r>
      <w:r w:rsidR="00396C8F">
        <w:rPr>
          <w:u w:val="single"/>
        </w:rPr>
        <w:t>Osman FAKIOĞLU (MİTAŞ Endüstri A.Ş.)</w:t>
      </w:r>
    </w:p>
    <w:p w14:paraId="0B832A9A" w14:textId="77777777" w:rsidR="00BA44CB" w:rsidRDefault="00BA44CB" w:rsidP="00B07C0A">
      <w:pPr>
        <w:jc w:val="both"/>
      </w:pPr>
    </w:p>
    <w:sectPr w:rsidR="00BA44CB" w:rsidSect="001256C2">
      <w:headerReference w:type="default" r:id="rId9"/>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797F5" w14:textId="77777777" w:rsidR="00D458C0" w:rsidRDefault="00D458C0" w:rsidP="009329C5">
      <w:pPr>
        <w:spacing w:after="0" w:line="240" w:lineRule="auto"/>
      </w:pPr>
      <w:r>
        <w:separator/>
      </w:r>
    </w:p>
  </w:endnote>
  <w:endnote w:type="continuationSeparator" w:id="0">
    <w:p w14:paraId="043B7CFC" w14:textId="77777777" w:rsidR="00D458C0" w:rsidRDefault="00D458C0" w:rsidP="0093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C6901" w14:textId="77777777" w:rsidR="00D458C0" w:rsidRDefault="00D458C0" w:rsidP="009329C5">
      <w:pPr>
        <w:spacing w:after="0" w:line="240" w:lineRule="auto"/>
      </w:pPr>
      <w:r>
        <w:separator/>
      </w:r>
    </w:p>
  </w:footnote>
  <w:footnote w:type="continuationSeparator" w:id="0">
    <w:p w14:paraId="2F941F18" w14:textId="77777777" w:rsidR="00D458C0" w:rsidRDefault="00D458C0" w:rsidP="0093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D99A" w14:textId="77777777" w:rsidR="009329C5" w:rsidRDefault="009329C5">
    <w:pPr>
      <w:pStyle w:val="Header"/>
    </w:pPr>
  </w:p>
  <w:p w14:paraId="113CBD65" w14:textId="77777777" w:rsidR="009329C5" w:rsidRDefault="0093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C37"/>
    <w:multiLevelType w:val="hybridMultilevel"/>
    <w:tmpl w:val="6316B97A"/>
    <w:lvl w:ilvl="0" w:tplc="041F0015">
      <w:start w:val="1"/>
      <w:numFmt w:val="upperLetter"/>
      <w:lvlText w:val="%1."/>
      <w:lvlJc w:val="left"/>
      <w:pPr>
        <w:ind w:left="708" w:hanging="360"/>
      </w:pPr>
    </w:lvl>
    <w:lvl w:ilvl="1" w:tplc="041F0019">
      <w:start w:val="1"/>
      <w:numFmt w:val="lowerLetter"/>
      <w:lvlText w:val="%2."/>
      <w:lvlJc w:val="left"/>
      <w:pPr>
        <w:ind w:left="1428" w:hanging="360"/>
      </w:pPr>
    </w:lvl>
    <w:lvl w:ilvl="2" w:tplc="041F001B">
      <w:start w:val="1"/>
      <w:numFmt w:val="lowerRoman"/>
      <w:lvlText w:val="%3."/>
      <w:lvlJc w:val="right"/>
      <w:pPr>
        <w:ind w:left="2148" w:hanging="180"/>
      </w:pPr>
    </w:lvl>
    <w:lvl w:ilvl="3" w:tplc="041F000F">
      <w:start w:val="1"/>
      <w:numFmt w:val="decimal"/>
      <w:lvlText w:val="%4."/>
      <w:lvlJc w:val="left"/>
      <w:pPr>
        <w:ind w:left="2868" w:hanging="360"/>
      </w:pPr>
    </w:lvl>
    <w:lvl w:ilvl="4" w:tplc="041F0019">
      <w:start w:val="1"/>
      <w:numFmt w:val="lowerLetter"/>
      <w:lvlText w:val="%5."/>
      <w:lvlJc w:val="left"/>
      <w:pPr>
        <w:ind w:left="3588" w:hanging="360"/>
      </w:pPr>
    </w:lvl>
    <w:lvl w:ilvl="5" w:tplc="041F001B">
      <w:start w:val="1"/>
      <w:numFmt w:val="lowerRoman"/>
      <w:lvlText w:val="%6."/>
      <w:lvlJc w:val="right"/>
      <w:pPr>
        <w:ind w:left="4308" w:hanging="180"/>
      </w:pPr>
    </w:lvl>
    <w:lvl w:ilvl="6" w:tplc="041F000F">
      <w:start w:val="1"/>
      <w:numFmt w:val="decimal"/>
      <w:lvlText w:val="%7."/>
      <w:lvlJc w:val="left"/>
      <w:pPr>
        <w:ind w:left="5028" w:hanging="360"/>
      </w:pPr>
    </w:lvl>
    <w:lvl w:ilvl="7" w:tplc="041F0019">
      <w:start w:val="1"/>
      <w:numFmt w:val="lowerLetter"/>
      <w:lvlText w:val="%8."/>
      <w:lvlJc w:val="left"/>
      <w:pPr>
        <w:ind w:left="5748" w:hanging="360"/>
      </w:pPr>
    </w:lvl>
    <w:lvl w:ilvl="8" w:tplc="041F001B">
      <w:start w:val="1"/>
      <w:numFmt w:val="lowerRoman"/>
      <w:lvlText w:val="%9."/>
      <w:lvlJc w:val="right"/>
      <w:pPr>
        <w:ind w:left="6468" w:hanging="180"/>
      </w:pPr>
    </w:lvl>
  </w:abstractNum>
  <w:abstractNum w:abstractNumId="1" w15:restartNumberingAfterBreak="0">
    <w:nsid w:val="049D22E8"/>
    <w:multiLevelType w:val="hybridMultilevel"/>
    <w:tmpl w:val="E1B46D6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3B1354"/>
    <w:multiLevelType w:val="hybridMultilevel"/>
    <w:tmpl w:val="D51ADF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957AA0"/>
    <w:multiLevelType w:val="hybridMultilevel"/>
    <w:tmpl w:val="5F4EB4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9C2D1F"/>
    <w:multiLevelType w:val="hybridMultilevel"/>
    <w:tmpl w:val="BEC8B8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992C8E"/>
    <w:multiLevelType w:val="hybridMultilevel"/>
    <w:tmpl w:val="1340F8EC"/>
    <w:lvl w:ilvl="0" w:tplc="997211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9D7515"/>
    <w:multiLevelType w:val="hybridMultilevel"/>
    <w:tmpl w:val="0E0EB176"/>
    <w:lvl w:ilvl="0" w:tplc="B228286C">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571396"/>
    <w:multiLevelType w:val="hybridMultilevel"/>
    <w:tmpl w:val="47028196"/>
    <w:lvl w:ilvl="0" w:tplc="12D2705E">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C50927"/>
    <w:multiLevelType w:val="hybridMultilevel"/>
    <w:tmpl w:val="934676BE"/>
    <w:lvl w:ilvl="0" w:tplc="9064C3DE">
      <w:start w:val="2016"/>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1D30CC"/>
    <w:multiLevelType w:val="hybridMultilevel"/>
    <w:tmpl w:val="77A8F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FF3325"/>
    <w:multiLevelType w:val="hybridMultilevel"/>
    <w:tmpl w:val="429CB6BA"/>
    <w:lvl w:ilvl="0" w:tplc="9A705F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
  </w:num>
  <w:num w:numId="6">
    <w:abstractNumId w:val="8"/>
  </w:num>
  <w:num w:numId="7">
    <w:abstractNumId w:val="6"/>
  </w:num>
  <w:num w:numId="8">
    <w:abstractNumId w:val="2"/>
  </w:num>
  <w:num w:numId="9">
    <w:abstractNumId w:val="3"/>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C2"/>
    <w:rsid w:val="00023A46"/>
    <w:rsid w:val="00057A67"/>
    <w:rsid w:val="0007472E"/>
    <w:rsid w:val="0007797A"/>
    <w:rsid w:val="00080355"/>
    <w:rsid w:val="000B6402"/>
    <w:rsid w:val="000B640B"/>
    <w:rsid w:val="000B68D0"/>
    <w:rsid w:val="000D1401"/>
    <w:rsid w:val="0010759B"/>
    <w:rsid w:val="00124695"/>
    <w:rsid w:val="001256C2"/>
    <w:rsid w:val="001268D7"/>
    <w:rsid w:val="00147439"/>
    <w:rsid w:val="00171BCC"/>
    <w:rsid w:val="0017456F"/>
    <w:rsid w:val="001873AD"/>
    <w:rsid w:val="001E422B"/>
    <w:rsid w:val="00205383"/>
    <w:rsid w:val="00213A84"/>
    <w:rsid w:val="00217EC1"/>
    <w:rsid w:val="00240AA8"/>
    <w:rsid w:val="00251A1F"/>
    <w:rsid w:val="00270E84"/>
    <w:rsid w:val="00281F53"/>
    <w:rsid w:val="002A567F"/>
    <w:rsid w:val="002B5F0A"/>
    <w:rsid w:val="002D18B8"/>
    <w:rsid w:val="002E41F3"/>
    <w:rsid w:val="00323A8B"/>
    <w:rsid w:val="0034234F"/>
    <w:rsid w:val="00346E37"/>
    <w:rsid w:val="003472D9"/>
    <w:rsid w:val="00386625"/>
    <w:rsid w:val="00396C8F"/>
    <w:rsid w:val="003F3F1C"/>
    <w:rsid w:val="00422EAF"/>
    <w:rsid w:val="00442ADC"/>
    <w:rsid w:val="0045361F"/>
    <w:rsid w:val="004548CC"/>
    <w:rsid w:val="00467FF5"/>
    <w:rsid w:val="00474175"/>
    <w:rsid w:val="004A08DD"/>
    <w:rsid w:val="004A3B4B"/>
    <w:rsid w:val="004A7C32"/>
    <w:rsid w:val="004F2AA4"/>
    <w:rsid w:val="004F3A86"/>
    <w:rsid w:val="004F5FBB"/>
    <w:rsid w:val="00537DDD"/>
    <w:rsid w:val="00560244"/>
    <w:rsid w:val="0059174F"/>
    <w:rsid w:val="005924FB"/>
    <w:rsid w:val="00594DD8"/>
    <w:rsid w:val="005951E9"/>
    <w:rsid w:val="005C447B"/>
    <w:rsid w:val="00603675"/>
    <w:rsid w:val="00610B5F"/>
    <w:rsid w:val="00611B7D"/>
    <w:rsid w:val="006129ED"/>
    <w:rsid w:val="00613BC1"/>
    <w:rsid w:val="00632CA5"/>
    <w:rsid w:val="00641E11"/>
    <w:rsid w:val="00690201"/>
    <w:rsid w:val="00696BF6"/>
    <w:rsid w:val="006C2B09"/>
    <w:rsid w:val="006C730C"/>
    <w:rsid w:val="006F300F"/>
    <w:rsid w:val="00702FA6"/>
    <w:rsid w:val="00707160"/>
    <w:rsid w:val="00717312"/>
    <w:rsid w:val="007351ED"/>
    <w:rsid w:val="00750E09"/>
    <w:rsid w:val="00752543"/>
    <w:rsid w:val="00757DD7"/>
    <w:rsid w:val="00765334"/>
    <w:rsid w:val="00766CB3"/>
    <w:rsid w:val="00786E8F"/>
    <w:rsid w:val="007A4477"/>
    <w:rsid w:val="007B3824"/>
    <w:rsid w:val="007B49B4"/>
    <w:rsid w:val="007B4B4B"/>
    <w:rsid w:val="007C107B"/>
    <w:rsid w:val="007E556F"/>
    <w:rsid w:val="007E564F"/>
    <w:rsid w:val="0080288B"/>
    <w:rsid w:val="00803C85"/>
    <w:rsid w:val="008122FD"/>
    <w:rsid w:val="00841EA9"/>
    <w:rsid w:val="00842FE3"/>
    <w:rsid w:val="008502C3"/>
    <w:rsid w:val="00867D06"/>
    <w:rsid w:val="00875AB0"/>
    <w:rsid w:val="00885241"/>
    <w:rsid w:val="008955F9"/>
    <w:rsid w:val="00896B62"/>
    <w:rsid w:val="00930E53"/>
    <w:rsid w:val="009329C5"/>
    <w:rsid w:val="0094222C"/>
    <w:rsid w:val="00952889"/>
    <w:rsid w:val="00997DEA"/>
    <w:rsid w:val="009B625D"/>
    <w:rsid w:val="009B70E1"/>
    <w:rsid w:val="009C0998"/>
    <w:rsid w:val="009D040D"/>
    <w:rsid w:val="009E23F1"/>
    <w:rsid w:val="009E7B28"/>
    <w:rsid w:val="00A213EE"/>
    <w:rsid w:val="00A304D6"/>
    <w:rsid w:val="00A500CC"/>
    <w:rsid w:val="00A722FB"/>
    <w:rsid w:val="00A86D9A"/>
    <w:rsid w:val="00A93AC4"/>
    <w:rsid w:val="00AD1973"/>
    <w:rsid w:val="00AE77BD"/>
    <w:rsid w:val="00B05BC5"/>
    <w:rsid w:val="00B07C0A"/>
    <w:rsid w:val="00B56070"/>
    <w:rsid w:val="00B631D0"/>
    <w:rsid w:val="00B67D82"/>
    <w:rsid w:val="00B77468"/>
    <w:rsid w:val="00B9358A"/>
    <w:rsid w:val="00BA44CB"/>
    <w:rsid w:val="00BB30BF"/>
    <w:rsid w:val="00BC6502"/>
    <w:rsid w:val="00BE13DF"/>
    <w:rsid w:val="00C34C62"/>
    <w:rsid w:val="00C4346D"/>
    <w:rsid w:val="00C7767C"/>
    <w:rsid w:val="00C77AB3"/>
    <w:rsid w:val="00C968E1"/>
    <w:rsid w:val="00CA0993"/>
    <w:rsid w:val="00CD2F97"/>
    <w:rsid w:val="00CD3609"/>
    <w:rsid w:val="00CE3010"/>
    <w:rsid w:val="00CE589A"/>
    <w:rsid w:val="00CF4A60"/>
    <w:rsid w:val="00D045F5"/>
    <w:rsid w:val="00D05849"/>
    <w:rsid w:val="00D069B7"/>
    <w:rsid w:val="00D25FE4"/>
    <w:rsid w:val="00D4187A"/>
    <w:rsid w:val="00D458C0"/>
    <w:rsid w:val="00D50076"/>
    <w:rsid w:val="00D60307"/>
    <w:rsid w:val="00D643EC"/>
    <w:rsid w:val="00D80627"/>
    <w:rsid w:val="00D83F02"/>
    <w:rsid w:val="00DA5130"/>
    <w:rsid w:val="00DB41BF"/>
    <w:rsid w:val="00DC2AB5"/>
    <w:rsid w:val="00DD2E3E"/>
    <w:rsid w:val="00E2637A"/>
    <w:rsid w:val="00E54CB4"/>
    <w:rsid w:val="00E73101"/>
    <w:rsid w:val="00E74650"/>
    <w:rsid w:val="00E760B7"/>
    <w:rsid w:val="00E934F7"/>
    <w:rsid w:val="00EB54D1"/>
    <w:rsid w:val="00EE2F5E"/>
    <w:rsid w:val="00EF197D"/>
    <w:rsid w:val="00EF7876"/>
    <w:rsid w:val="00EF7A8A"/>
    <w:rsid w:val="00F036D6"/>
    <w:rsid w:val="00F04A4F"/>
    <w:rsid w:val="00F178CC"/>
    <w:rsid w:val="00F21425"/>
    <w:rsid w:val="00F24317"/>
    <w:rsid w:val="00F40DFA"/>
    <w:rsid w:val="00F41C7C"/>
    <w:rsid w:val="00F45A29"/>
    <w:rsid w:val="00F525C9"/>
    <w:rsid w:val="00F56C61"/>
    <w:rsid w:val="00F71F1A"/>
    <w:rsid w:val="00F75D12"/>
    <w:rsid w:val="00FA7B66"/>
    <w:rsid w:val="00FB582D"/>
    <w:rsid w:val="00FC7744"/>
    <w:rsid w:val="00FD08B6"/>
    <w:rsid w:val="00FD7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1A13A"/>
  <w15:docId w15:val="{CB402C28-BDEC-4BEC-A70F-5D6285E8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C2"/>
    <w:rPr>
      <w:rFonts w:ascii="Tahoma" w:hAnsi="Tahoma" w:cs="Tahoma"/>
      <w:sz w:val="16"/>
      <w:szCs w:val="16"/>
    </w:rPr>
  </w:style>
  <w:style w:type="table" w:styleId="TableGrid">
    <w:name w:val="Table Grid"/>
    <w:basedOn w:val="TableNormal"/>
    <w:uiPriority w:val="59"/>
    <w:rsid w:val="0012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C2"/>
    <w:pPr>
      <w:ind w:left="720"/>
      <w:contextualSpacing/>
    </w:pPr>
  </w:style>
  <w:style w:type="paragraph" w:styleId="Revision">
    <w:name w:val="Revision"/>
    <w:hidden/>
    <w:uiPriority w:val="99"/>
    <w:semiHidden/>
    <w:rsid w:val="00FB582D"/>
    <w:pPr>
      <w:spacing w:after="0" w:line="240" w:lineRule="auto"/>
    </w:pPr>
  </w:style>
  <w:style w:type="paragraph" w:customStyle="1" w:styleId="Default">
    <w:name w:val="Default"/>
    <w:rsid w:val="00422EA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329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29C5"/>
  </w:style>
  <w:style w:type="paragraph" w:styleId="Footer">
    <w:name w:val="footer"/>
    <w:basedOn w:val="Normal"/>
    <w:link w:val="FooterChar"/>
    <w:uiPriority w:val="99"/>
    <w:unhideWhenUsed/>
    <w:rsid w:val="009329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29C5"/>
  </w:style>
  <w:style w:type="character" w:styleId="Hyperlink">
    <w:name w:val="Hyperlink"/>
    <w:basedOn w:val="DefaultParagraphFont"/>
    <w:uiPriority w:val="99"/>
    <w:unhideWhenUsed/>
    <w:rsid w:val="00E934F7"/>
    <w:rPr>
      <w:color w:val="0000FF" w:themeColor="hyperlink"/>
      <w:u w:val="single"/>
    </w:rPr>
  </w:style>
  <w:style w:type="character" w:styleId="Strong">
    <w:name w:val="Strong"/>
    <w:basedOn w:val="DefaultParagraphFont"/>
    <w:uiPriority w:val="22"/>
    <w:qFormat/>
    <w:rsid w:val="00AE77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52036-F064-4EAB-BFA3-7F730D84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3021</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ayten.sumer</dc:creator>
  <cp:lastModifiedBy>Ayten Sumer</cp:lastModifiedBy>
  <cp:revision>2</cp:revision>
  <cp:lastPrinted>2022-02-22T08:45:00Z</cp:lastPrinted>
  <dcterms:created xsi:type="dcterms:W3CDTF">2022-06-07T19:16:00Z</dcterms:created>
  <dcterms:modified xsi:type="dcterms:W3CDTF">2022-06-07T19:16:00Z</dcterms:modified>
</cp:coreProperties>
</file>